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300"/>
        <w:jc w:val="center"/>
      </w:pPr>
      <w:r>
        <w:drawing>
          <wp:inline distT="0" distB="0" distL="0" distR="0">
            <wp:extent cx="3810000" cy="3562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9C80E" w:color="auto" w:val="clear"/>
            <w:tcMar>
              <w:top w:type="dxa" w:w="160"/>
              <w:left w:type="dxa" w:w="140"/>
              <w:bottom w:type="dxa" w:w="160"/>
              <w:right w:type="dxa" w:w="140"/>
            </w:tcMar>
            <w:vAlign w:val="center"/>
          </w:tcPr>
          <w:p>
            <w:pPr>
              <w:spacing w:after="40" w:before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1B16"/>
                <w:spacing w:val="40"/>
                <w:sz w:val="28"/>
                <w:szCs w:val="28"/>
              </w:rPr>
              <w:t xml:space="preserve">SUSTAINING ECOSYSTEMS, ONE QUEEN AT A TIME</w:t>
            </w:r>
          </w:p>
        </w:tc>
      </w:tr>
    </w:tbl>
    <w:p>
      <w:pPr>
        <w:spacing w:after="20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6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2190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60"/>
              <w:bottom w:type="dxa" w:w="9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2857500" cy="2133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6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1B16"/>
          <w:spacing w:val="60"/>
          <w:sz w:val="30"/>
          <w:szCs w:val="30"/>
        </w:rPr>
        <w:t xml:space="preserve">COMPANY PROFILE &amp; PRICE CATALOGUE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B645A"/>
          <w:sz w:val="22"/>
          <w:szCs w:val="22"/>
        </w:rPr>
        <w:t xml:space="preserve">Queen bee grafting  •  Apiary services  •  Colonised hives  •  Bio fencing</w:t>
      </w:r>
    </w:p>
    <w:p>
      <w:pPr>
        <w:jc w:val="center"/>
      </w:pPr>
      <w:r>
        <w:rPr>
          <w:rFonts w:ascii="Calibri" w:cs="Calibri" w:eastAsia="Calibri" w:hAnsi="Calibri"/>
          <w:color w:val="6B645A"/>
          <w:sz w:val="22"/>
          <w:szCs w:val="22"/>
        </w:rPr>
        <w:t xml:space="preserve">Tala, Machakos County, Kenya</w:t>
      </w:r>
    </w:p>
    <w:p>
      <w:r>
        <w:br w:type="page"/>
      </w:r>
    </w:p>
    <w:p>
      <w:pPr>
        <w:keepNext/>
        <w:pBdr>
          <w:bottom w:val="single" w:color="F9C80E" w:sz="12" w:space="4"/>
        </w:pBdr>
        <w:spacing w:after="60" w:before="260"/>
      </w:pPr>
      <w:r>
        <w:rPr>
          <w:rFonts w:ascii="Calibri" w:cs="Calibri" w:eastAsia="Calibri" w:hAnsi="Calibri"/>
          <w:b/>
          <w:bCs/>
          <w:color w:val="1F1B16"/>
          <w:sz w:val="32"/>
          <w:szCs w:val="32"/>
        </w:rPr>
        <w:t xml:space="preserve">About Davally Apiculture</w:t>
      </w:r>
    </w:p>
    <w:p>
      <w:pPr>
        <w:spacing w:after="100" w:line="290"/>
      </w:pPr>
      <w:r>
        <w:rPr>
          <w:rFonts w:ascii="Calibri" w:cs="Calibri" w:eastAsia="Calibri" w:hAnsi="Calibri"/>
          <w:sz w:val="22"/>
          <w:szCs w:val="22"/>
        </w:rPr>
        <w:t xml:space="preserve">Davally Apiculture Limited is a Tala-based apiculture company specialising in queen bee grafting of the African honey bee, Apis mellifera scutellata, and a full spectrum of apiary services. We help farms, conservancies and institutions build healthy bee populations that pollinate crops, restore habitat and create livelihoods.</w:t>
      </w:r>
    </w:p>
    <w:p>
      <w:pPr>
        <w:spacing w:after="100" w:line="290"/>
      </w:pPr>
      <w:r>
        <w:rPr>
          <w:rFonts w:ascii="Calibri" w:cs="Calibri" w:eastAsia="Calibri" w:hAnsi="Calibri"/>
          <w:sz w:val="22"/>
          <w:szCs w:val="22"/>
        </w:rPr>
        <w:t xml:space="preserve">From selective breeding to turnkey apiary installation, commissioning, maintenance and conservation-oriented bio fencing, we deliver one accountable partner from project design to execution.</w:t>
      </w:r>
    </w:p>
    <w:p>
      <w:pPr>
        <w:spacing w:after="6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77"/>
        <w:gridCol w:w="2477"/>
        <w:gridCol w:w="2477"/>
        <w:gridCol w:w="2477"/>
      </w:tblGrid>
      <w:tr>
        <w:tc>
          <w:tcPr>
            <w:tcW w:type="dxa" w:w="2476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FF6D6" w:color="auto" w:val="clear"/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B38600"/>
                <w:spacing w:val="30"/>
                <w:sz w:val="16"/>
                <w:szCs w:val="16"/>
              </w:rPr>
              <w:t xml:space="preserve">HEADQUARTERS</w:t>
            </w:r>
          </w:p>
          <w:p>
            <w:r>
              <w:rPr>
                <w:rFonts w:ascii="Calibri" w:cs="Calibri" w:eastAsia="Calibri" w:hAnsi="Calibri"/>
                <w:b/>
                <w:bCs/>
                <w:color w:val="1F1B16"/>
                <w:sz w:val="21"/>
                <w:szCs w:val="21"/>
              </w:rPr>
              <w:t xml:space="preserve">Tala, Machakos</w:t>
            </w:r>
          </w:p>
        </w:tc>
        <w:tc>
          <w:tcPr>
            <w:tcW w:type="dxa" w:w="2476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FF6D6" w:color="auto" w:val="clear"/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B38600"/>
                <w:spacing w:val="30"/>
                <w:sz w:val="16"/>
                <w:szCs w:val="16"/>
              </w:rPr>
              <w:t xml:space="preserve">SERVICE AREA</w:t>
            </w:r>
          </w:p>
          <w:p>
            <w:r>
              <w:rPr>
                <w:rFonts w:ascii="Calibri" w:cs="Calibri" w:eastAsia="Calibri" w:hAnsi="Calibri"/>
                <w:b/>
                <w:bCs/>
                <w:color w:val="1F1B16"/>
                <w:sz w:val="21"/>
                <w:szCs w:val="21"/>
              </w:rPr>
              <w:t xml:space="preserve">National &amp; regional</w:t>
            </w:r>
          </w:p>
        </w:tc>
        <w:tc>
          <w:tcPr>
            <w:tcW w:type="dxa" w:w="2476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FF6D6" w:color="auto" w:val="clear"/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B38600"/>
                <w:spacing w:val="30"/>
                <w:sz w:val="16"/>
                <w:szCs w:val="16"/>
              </w:rPr>
              <w:t xml:space="preserve">SPECIALTY</w:t>
            </w:r>
          </w:p>
          <w:p>
            <w:r>
              <w:rPr>
                <w:rFonts w:ascii="Calibri" w:cs="Calibri" w:eastAsia="Calibri" w:hAnsi="Calibri"/>
                <w:b/>
                <w:bCs/>
                <w:color w:val="1F1B16"/>
                <w:sz w:val="21"/>
                <w:szCs w:val="21"/>
              </w:rPr>
              <w:t xml:space="preserve">Queen bee grafting</w:t>
            </w:r>
          </w:p>
        </w:tc>
        <w:tc>
          <w:tcPr>
            <w:tcW w:type="dxa" w:w="2476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12"/>
            </w:tcBorders>
            <w:shd w:fill="FFF6D6" w:color="auto" w:val="clear"/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B38600"/>
                <w:spacing w:val="30"/>
                <w:sz w:val="16"/>
                <w:szCs w:val="16"/>
              </w:rPr>
              <w:t xml:space="preserve">BEE SPECIES</w:t>
            </w:r>
          </w:p>
          <w:p>
            <w:r>
              <w:rPr>
                <w:rFonts w:ascii="Calibri" w:cs="Calibri" w:eastAsia="Calibri" w:hAnsi="Calibri"/>
                <w:b/>
                <w:bCs/>
                <w:color w:val="1F1B16"/>
                <w:sz w:val="21"/>
                <w:szCs w:val="21"/>
              </w:rPr>
              <w:t xml:space="preserve">Apis mellifera scutellata</w:t>
            </w:r>
          </w:p>
        </w:tc>
      </w:tr>
    </w:tbl>
    <w:p>
      <w:pPr>
        <w:keepNext/>
        <w:pBdr>
          <w:bottom w:val="single" w:color="F9C80E" w:sz="12" w:space="4"/>
        </w:pBdr>
        <w:spacing w:after="60" w:before="260"/>
      </w:pPr>
      <w:r>
        <w:rPr>
          <w:rFonts w:ascii="Calibri" w:cs="Calibri" w:eastAsia="Calibri" w:hAnsi="Calibri"/>
          <w:b/>
          <w:bCs/>
          <w:color w:val="1F1B16"/>
          <w:sz w:val="32"/>
          <w:szCs w:val="32"/>
        </w:rPr>
        <w:t xml:space="preserve">Core Competencies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9C80E"/>
                <w:sz w:val="30"/>
                <w:szCs w:val="30"/>
              </w:rPr>
              <w:t xml:space="preserve">01  </w:t>
            </w:r>
            <w:r>
              <w:rPr>
                <w:rFonts w:ascii="Calibri" w:cs="Calibri" w:eastAsia="Calibri" w:hAnsi="Calibri"/>
                <w:b/>
                <w:bCs/>
                <w:color w:val="1F1B16"/>
                <w:sz w:val="23"/>
                <w:szCs w:val="23"/>
              </w:rPr>
              <w:t xml:space="preserve">Queen Bee Grafting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Selective breeding and grafting for robust, productive queens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Genetic management suited to local ecology, with disease-resistant traits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Post-graft rearing support and queen shipping</w:t>
            </w:r>
          </w:p>
        </w:tc>
        <w:tc>
          <w:tcPr>
            <w:tcW w:type="dxa" w:w="4953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9C80E"/>
                <w:sz w:val="30"/>
                <w:szCs w:val="30"/>
              </w:rPr>
              <w:t xml:space="preserve">02  </w:t>
            </w:r>
            <w:r>
              <w:rPr>
                <w:rFonts w:ascii="Calibri" w:cs="Calibri" w:eastAsia="Calibri" w:hAnsi="Calibri"/>
                <w:b/>
                <w:bCs/>
                <w:color w:val="1F1B16"/>
                <w:sz w:val="23"/>
                <w:szCs w:val="23"/>
              </w:rPr>
              <w:t xml:space="preserve">Apiary Installation &amp; Care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Design and set-up tailored to land, climate and forage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Commissioning: hive placement, protective infrastructure, water and access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Ongoing monitoring and seasonal hive management</w:t>
            </w:r>
          </w:p>
        </w:tc>
      </w:tr>
      <w:tr>
        <w:tc>
          <w:tcPr>
            <w:tcW w:type="dxa" w:w="4953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9C80E"/>
                <w:sz w:val="30"/>
                <w:szCs w:val="30"/>
              </w:rPr>
              <w:t xml:space="preserve">03  </w:t>
            </w:r>
            <w:r>
              <w:rPr>
                <w:rFonts w:ascii="Calibri" w:cs="Calibri" w:eastAsia="Calibri" w:hAnsi="Calibri"/>
                <w:b/>
                <w:bCs/>
                <w:color w:val="1F1B16"/>
                <w:sz w:val="23"/>
                <w:szCs w:val="23"/>
              </w:rPr>
              <w:t xml:space="preserve">Colonised Beehives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Ready-to-use colonised hives for large-scale pollination and ecosystem support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Quality assurance, warranty and after-sales service</w:t>
            </w:r>
          </w:p>
        </w:tc>
        <w:tc>
          <w:tcPr>
            <w:tcW w:type="dxa" w:w="4953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120"/>
              <w:left w:type="dxa" w:w="140"/>
              <w:bottom w:type="dxa" w:w="12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9C80E"/>
                <w:sz w:val="30"/>
                <w:szCs w:val="30"/>
              </w:rPr>
              <w:t xml:space="preserve">04  </w:t>
            </w:r>
            <w:r>
              <w:rPr>
                <w:rFonts w:ascii="Calibri" w:cs="Calibri" w:eastAsia="Calibri" w:hAnsi="Calibri"/>
                <w:b/>
                <w:bCs/>
                <w:color w:val="1F1B16"/>
                <w:sz w:val="23"/>
                <w:szCs w:val="23"/>
              </w:rPr>
              <w:t xml:space="preserve">Conservation Bio Fencing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Fencing that supports biodiversity, pollinator corridors and conservancy goals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Materials and installation that fit ecological restoration projects</w:t>
            </w:r>
          </w:p>
        </w:tc>
      </w:tr>
    </w:tbl>
    <w:p>
      <w:pPr>
        <w:keepNext/>
        <w:pBdr>
          <w:bottom w:val="single" w:color="F9C80E" w:sz="12" w:space="4"/>
        </w:pBdr>
        <w:spacing w:after="60" w:before="260"/>
      </w:pPr>
      <w:r>
        <w:rPr>
          <w:rFonts w:ascii="Calibri" w:cs="Calibri" w:eastAsia="Calibri" w:hAnsi="Calibri"/>
          <w:b/>
          <w:bCs/>
          <w:color w:val="1F1B16"/>
          <w:sz w:val="32"/>
          <w:szCs w:val="32"/>
        </w:rPr>
        <w:t xml:space="preserve">Why Davally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Sustainability: </w:t>
      </w:r>
      <w:r>
        <w:rPr>
          <w:rFonts w:ascii="Calibri" w:cs="Calibri" w:eastAsia="Calibri" w:hAnsi="Calibri"/>
          <w:sz w:val="21"/>
          <w:szCs w:val="21"/>
        </w:rPr>
        <w:t xml:space="preserve">enhanced pollination and biodiversity gains.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Local strength: </w:t>
      </w:r>
      <w:r>
        <w:rPr>
          <w:rFonts w:ascii="Calibri" w:cs="Calibri" w:eastAsia="Calibri" w:hAnsi="Calibri"/>
          <w:sz w:val="21"/>
          <w:szCs w:val="21"/>
        </w:rPr>
        <w:t xml:space="preserve">robust, locally adapted queen bees and colonies.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Turnkey delivery: </w:t>
      </w:r>
      <w:r>
        <w:rPr>
          <w:rFonts w:ascii="Calibri" w:cs="Calibri" w:eastAsia="Calibri" w:hAnsi="Calibri"/>
          <w:sz w:val="21"/>
          <w:szCs w:val="21"/>
        </w:rPr>
        <w:t xml:space="preserve">end-to-end support on every apiary project.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Built for scale: </w:t>
      </w:r>
      <w:r>
        <w:rPr>
          <w:rFonts w:ascii="Calibri" w:cs="Calibri" w:eastAsia="Calibri" w:hAnsi="Calibri"/>
          <w:sz w:val="21"/>
          <w:szCs w:val="21"/>
        </w:rPr>
        <w:t xml:space="preserve">services tailored to large-scale agriculture, research and conservation programmes.</w:t>
      </w:r>
    </w:p>
    <w:p>
      <w:pPr>
        <w:keepNext/>
        <w:pBdr>
          <w:bottom w:val="single" w:color="F9C80E" w:sz="12" w:space="4"/>
        </w:pBdr>
        <w:spacing w:after="60" w:before="260"/>
      </w:pPr>
      <w:r>
        <w:rPr>
          <w:rFonts w:ascii="Calibri" w:cs="Calibri" w:eastAsia="Calibri" w:hAnsi="Calibri"/>
          <w:b/>
          <w:bCs/>
          <w:color w:val="1F1B16"/>
          <w:sz w:val="32"/>
          <w:szCs w:val="32"/>
        </w:rPr>
        <w:t xml:space="preserve">Our Products &amp; Services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600"/>
        <w:gridCol w:w="560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9C80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26"/>
                <w:szCs w:val="26"/>
              </w:rPr>
              <w:t xml:space="preserve">1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FF6D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F1B16"/>
                <w:sz w:val="22"/>
                <w:szCs w:val="22"/>
              </w:rPr>
              <w:t xml:space="preserve">Queen Grafting &amp; Rearing</w:t>
            </w:r>
          </w:p>
        </w:tc>
        <w:tc>
          <w:tcPr>
            <w:tcW w:type="dxa" w:w="5606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FF6D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color w:val="6B645A"/>
                <w:sz w:val="21"/>
                <w:szCs w:val="21"/>
              </w:rPr>
              <w:t xml:space="preserve">Grafted queens, bulk breeding programmes and shipping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9C80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26"/>
                <w:szCs w:val="26"/>
              </w:rPr>
              <w:t xml:space="preserve">2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FF6D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F1B16"/>
                <w:sz w:val="22"/>
                <w:szCs w:val="22"/>
              </w:rPr>
              <w:t xml:space="preserve">Apiary Design &amp; Installation</w:t>
            </w:r>
          </w:p>
        </w:tc>
        <w:tc>
          <w:tcPr>
            <w:tcW w:type="dxa" w:w="5606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FF6D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color w:val="6B645A"/>
                <w:sz w:val="21"/>
                <w:szCs w:val="21"/>
              </w:rPr>
              <w:t xml:space="preserve">Home, farm, commercial and conservancy sites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9C80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26"/>
                <w:szCs w:val="26"/>
              </w:rPr>
              <w:t xml:space="preserve">3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FF6D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F1B16"/>
                <w:sz w:val="22"/>
                <w:szCs w:val="22"/>
              </w:rPr>
              <w:t xml:space="preserve">Commissioning &amp; Start-Up</w:t>
            </w:r>
          </w:p>
        </w:tc>
        <w:tc>
          <w:tcPr>
            <w:tcW w:type="dxa" w:w="5606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FF6D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color w:val="6B645A"/>
                <w:sz w:val="21"/>
                <w:szCs w:val="21"/>
              </w:rPr>
              <w:t xml:space="preserve">Hive placement, infrastructure and starter stock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9C80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26"/>
                <w:szCs w:val="26"/>
              </w:rPr>
              <w:t xml:space="preserve">4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FF6D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F1B16"/>
                <w:sz w:val="22"/>
                <w:szCs w:val="22"/>
              </w:rPr>
              <w:t xml:space="preserve">Maintenance Packages</w:t>
            </w:r>
          </w:p>
        </w:tc>
        <w:tc>
          <w:tcPr>
            <w:tcW w:type="dxa" w:w="5606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FF6D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color w:val="6B645A"/>
                <w:sz w:val="21"/>
                <w:szCs w:val="21"/>
              </w:rPr>
              <w:t xml:space="preserve">Monthly or quarterly hive care and monitoring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9C80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26"/>
                <w:szCs w:val="26"/>
              </w:rPr>
              <w:t xml:space="preserve">5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FF6D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F1B16"/>
                <w:sz w:val="22"/>
                <w:szCs w:val="22"/>
              </w:rPr>
              <w:t xml:space="preserve">Colonised Beehives</w:t>
            </w:r>
          </w:p>
        </w:tc>
        <w:tc>
          <w:tcPr>
            <w:tcW w:type="dxa" w:w="5606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FF6D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color w:val="6B645A"/>
                <w:sz w:val="21"/>
                <w:szCs w:val="21"/>
              </w:rPr>
              <w:t xml:space="preserve">Ready-for-deployment hives for commercial pollination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9C80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26"/>
                <w:szCs w:val="26"/>
              </w:rPr>
              <w:t xml:space="preserve">6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FF6D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F1B16"/>
                <w:sz w:val="22"/>
                <w:szCs w:val="22"/>
              </w:rPr>
              <w:t xml:space="preserve">Bio Fencing</w:t>
            </w:r>
          </w:p>
        </w:tc>
        <w:tc>
          <w:tcPr>
            <w:tcW w:type="dxa" w:w="5606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FF6D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color w:val="6B645A"/>
                <w:sz w:val="21"/>
                <w:szCs w:val="21"/>
              </w:rPr>
              <w:t xml:space="preserve">Solutions for conservancies and agro-ecosystems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9C80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26"/>
                <w:szCs w:val="26"/>
              </w:rPr>
              <w:t xml:space="preserve">7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FF6D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F1B16"/>
                <w:sz w:val="22"/>
                <w:szCs w:val="22"/>
              </w:rPr>
              <w:t xml:space="preserve">Training &amp; Technical Support</w:t>
            </w:r>
          </w:p>
        </w:tc>
        <w:tc>
          <w:tcPr>
            <w:tcW w:type="dxa" w:w="5606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FF6D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color w:val="6B645A"/>
                <w:sz w:val="21"/>
                <w:szCs w:val="21"/>
              </w:rPr>
              <w:t xml:space="preserve">Capacity building for beekeeping teams</w:t>
            </w:r>
          </w:p>
        </w:tc>
      </w:tr>
    </w:tbl>
    <w:p>
      <w:pPr>
        <w:keepNext/>
        <w:pBdr>
          <w:bottom w:val="single" w:color="F9C80E" w:sz="12" w:space="4"/>
        </w:pBdr>
        <w:spacing w:after="60" w:before="260"/>
      </w:pPr>
      <w:r>
        <w:rPr>
          <w:rFonts w:ascii="Calibri" w:cs="Calibri" w:eastAsia="Calibri" w:hAnsi="Calibri"/>
          <w:b/>
          <w:bCs/>
          <w:color w:val="1F1B16"/>
          <w:sz w:val="32"/>
          <w:szCs w:val="32"/>
        </w:rPr>
        <w:t xml:space="preserve">Who We Serve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50" w:line="28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Large-scale farmers and agribusinesses needing reliable pollination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8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Conservancies and wildlife reserves protecting pollinator health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8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Agricultural research institutions and beekeeping cooperatives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50" w:line="28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Government and NGOs working on biodiversity and sustainable farming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8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Commercial buyers needing colonised hives for rapid deployment</w:t>
            </w:r>
          </w:p>
        </w:tc>
      </w:tr>
    </w:tbl>
    <w:p>
      <w:pPr>
        <w:keepNext/>
        <w:pBdr>
          <w:bottom w:val="single" w:color="F9C80E" w:sz="12" w:space="4"/>
        </w:pBdr>
        <w:spacing w:after="60" w:before="260"/>
      </w:pPr>
      <w:r>
        <w:rPr>
          <w:rFonts w:ascii="Calibri" w:cs="Calibri" w:eastAsia="Calibri" w:hAnsi="Calibri"/>
          <w:b/>
          <w:bCs/>
          <w:color w:val="1F1B16"/>
          <w:sz w:val="32"/>
          <w:szCs w:val="32"/>
        </w:rPr>
        <w:t xml:space="preserve">Ready Hives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406"/>
      </w:tblGrid>
      <w:t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40"/>
            </w:tcMar>
            <w:vAlign w:val="top"/>
          </w:tcPr>
          <w:p>
            <w:r>
              <w:drawing>
                <wp:inline distT="0" distB="0" distL="0" distR="0">
                  <wp:extent cx="2000250" cy="1657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60" w:before="16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24"/>
                <w:szCs w:val="24"/>
              </w:rPr>
              <w:t xml:space="preserve">Uncolonised hives, ready to order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Purpose-built hives, finished and ready for placement. Supplied empty for you to colonise, or colonised by our team for immediate pollination service.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Standard Langstroth and other hive types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Volume discounts: 5% off at 50+ hives, 15% off at 200+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Delivery and installation available per site</w:t>
            </w:r>
          </w:p>
        </w:tc>
      </w:tr>
    </w:tbl>
    <w:p>
      <w:pPr>
        <w:keepNext/>
        <w:pBdr>
          <w:bottom w:val="single" w:color="F9C80E" w:sz="12" w:space="4"/>
        </w:pBdr>
        <w:spacing w:after="60" w:before="260"/>
      </w:pPr>
      <w:r>
        <w:rPr>
          <w:rFonts w:ascii="Calibri" w:cs="Calibri" w:eastAsia="Calibri" w:hAnsi="Calibri"/>
          <w:b/>
          <w:bCs/>
          <w:color w:val="1F1B16"/>
          <w:sz w:val="32"/>
          <w:szCs w:val="32"/>
        </w:rPr>
        <w:t xml:space="preserve">Quality, Team &amp; Impact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B38600"/>
          <w:sz w:val="24"/>
          <w:szCs w:val="24"/>
        </w:rPr>
        <w:t xml:space="preserve">Quality and compliance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sz w:val="21"/>
          <w:szCs w:val="21"/>
        </w:rPr>
        <w:t xml:space="preserve">Commitment to biosecurity and disease prevention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sz w:val="21"/>
          <w:szCs w:val="21"/>
        </w:rPr>
        <w:t xml:space="preserve">Adherence to local beekeeping regulations and industry best practice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sz w:val="21"/>
          <w:szCs w:val="21"/>
        </w:rPr>
        <w:t xml:space="preserve">Transparent specifications, warranty terms and service-level agreements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B38600"/>
          <w:sz w:val="24"/>
          <w:szCs w:val="24"/>
        </w:rPr>
        <w:t xml:space="preserve">Team and expertise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sz w:val="21"/>
          <w:szCs w:val="21"/>
        </w:rPr>
        <w:t xml:space="preserve">Apiarists skilled in African honey bee biology, grafting and hive management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sz w:val="21"/>
          <w:szCs w:val="21"/>
        </w:rPr>
        <w:t xml:space="preserve">Field technicians for installation, maintenance and sensor-based hive monitoring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sz w:val="21"/>
          <w:szCs w:val="21"/>
        </w:rPr>
        <w:t xml:space="preserve">Sales and technical support staff from project design to execution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B38600"/>
          <w:sz w:val="24"/>
          <w:szCs w:val="24"/>
        </w:rPr>
        <w:t xml:space="preserve">Sustainability and social impact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sz w:val="21"/>
          <w:szCs w:val="21"/>
        </w:rPr>
        <w:t xml:space="preserve">Promoting native pollinators and ecological resilience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sz w:val="21"/>
          <w:szCs w:val="21"/>
        </w:rPr>
        <w:t xml:space="preserve">Creating livelihoods through bee-related jobs and training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sz w:val="21"/>
          <w:szCs w:val="21"/>
        </w:rPr>
        <w:t xml:space="preserve">Conserving biodiversity through habitat-friendly products such as bio fencing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B38600"/>
          <w:sz w:val="24"/>
          <w:szCs w:val="24"/>
        </w:rPr>
        <w:t xml:space="preserve">Partnerships</w:t>
      </w:r>
    </w:p>
    <w:p>
      <w:pPr>
        <w:spacing w:after="100" w:line="290"/>
      </w:pPr>
      <w:r>
        <w:rPr>
          <w:rFonts w:ascii="Calibri" w:cs="Calibri" w:eastAsia="Calibri" w:hAnsi="Calibri"/>
          <w:sz w:val="21"/>
          <w:szCs w:val="21"/>
        </w:rPr>
        <w:t xml:space="preserve">Strategic partnership with the National Beekeeping Institute (NBKI), alongside agricultural and conservation programmes.</w:t>
      </w:r>
    </w:p>
    <w:p>
      <w:pPr>
        <w:keepNext/>
        <w:pBdr>
          <w:bottom w:val="single" w:color="F9C80E" w:sz="12" w:space="4"/>
        </w:pBdr>
        <w:spacing w:after="60" w:before="260"/>
      </w:pPr>
      <w:r>
        <w:rPr>
          <w:rFonts w:ascii="Calibri" w:cs="Calibri" w:eastAsia="Calibri" w:hAnsi="Calibri"/>
          <w:b/>
          <w:bCs/>
          <w:color w:val="1F1B16"/>
          <w:sz w:val="32"/>
          <w:szCs w:val="32"/>
        </w:rPr>
        <w:t xml:space="preserve">Projects Delivered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906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40"/>
            </w:tcMar>
            <w:vAlign w:val="top"/>
          </w:tcPr>
          <w:p>
            <w:r>
              <w:drawing>
                <wp:inline distT="0" distB="0" distL="0" distR="0">
                  <wp:extent cx="2190750" cy="1638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6B645A"/>
                <w:sz w:val="18"/>
                <w:szCs w:val="18"/>
              </w:rPr>
              <w:t xml:space="preserve">A 20-hive apiary set at bee-landing level, ready for colonisation, Kamuthanga.</w:t>
            </w:r>
          </w:p>
        </w:tc>
        <w:tc>
          <w:tcPr>
            <w:tcW w:type="dxa" w:w="6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100" w:line="29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Installations completed across Machakos and neighbouring areas include: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8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Kakuyuni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8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Matetani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8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Sengani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8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Kilimambogo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line="28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Kamuthanga</w:t>
            </w:r>
          </w:p>
          <w:p>
            <w:pPr>
              <w:spacing w:after="100" w:line="290"/>
            </w:pP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...and other successful sites.</w:t>
            </w:r>
          </w:p>
        </w:tc>
      </w:tr>
    </w:tbl>
    <w:p>
      <w:pPr>
        <w:keepNext/>
        <w:pBdr>
          <w:bottom w:val="single" w:color="F9C80E" w:sz="12" w:space="4"/>
        </w:pBdr>
        <w:spacing w:after="60" w:before="260"/>
      </w:pPr>
      <w:r>
        <w:rPr>
          <w:rFonts w:ascii="Calibri" w:cs="Calibri" w:eastAsia="Calibri" w:hAnsi="Calibri"/>
          <w:b/>
          <w:bCs/>
          <w:color w:val="1F1B16"/>
          <w:sz w:val="32"/>
          <w:szCs w:val="32"/>
        </w:rPr>
        <w:t xml:space="preserve">Price Catalogue</w:t>
      </w:r>
    </w:p>
    <w:p>
      <w:pPr>
        <w:spacing w:after="100" w:line="290"/>
      </w:pPr>
      <w:r>
        <w:rPr>
          <w:rFonts w:ascii="Calibri" w:cs="Calibri" w:eastAsia="Calibri" w:hAnsi="Calibri"/>
          <w:color w:val="6B645A"/>
          <w:sz w:val="20"/>
          <w:szCs w:val="20"/>
        </w:rPr>
        <w:t xml:space="preserve">Local price catalogue in Kenyan Shillings (KES), effective 29 April 2026. Exchange rate used: 1 USD = 129.10 KES.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B38600"/>
          <w:sz w:val="24"/>
          <w:szCs w:val="24"/>
        </w:rPr>
        <w:t xml:space="preserve">1. Queen Grafting &amp; Rearing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2700"/>
        <w:gridCol w:w="2450"/>
        <w:gridCol w:w="3906"/>
      </w:tblGrid>
      <w:tr>
        <w:trPr>
          <w:tblHeader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SKU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2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Price (KES)</w:t>
            </w:r>
          </w:p>
        </w:tc>
        <w:tc>
          <w:tcPr>
            <w:tcW w:type="dxa" w:w="3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QG-01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Grafted queen bee (A. m. scutellata)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645 – 2,582 per queen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By quality tier and season. Includes basic grafting service and rearing guidance.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QG-02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Bulk breeding programme (10–50 queens)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7,746 – 64,834 per batch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Custom breeding goals on request.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QG-03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Queen shipping (within Kenya)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1,287 – 6,458 per queen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Packaging included; delivery lead time varies by region.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QG-04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Post-graft support and follow-up visit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2,582 – 12,917 per visit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One-on-one consult and colony check; excludes travel beyond 50 km.</w:t>
            </w:r>
          </w:p>
        </w:tc>
      </w:tr>
    </w:tbl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B38600"/>
          <w:sz w:val="24"/>
          <w:szCs w:val="24"/>
        </w:rPr>
        <w:t xml:space="preserve">2. Apiary Installation &amp; Commissioning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2700"/>
        <w:gridCol w:w="2450"/>
        <w:gridCol w:w="3906"/>
      </w:tblGrid>
      <w:tr>
        <w:trPr>
          <w:tblHeader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SKU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2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Price (KES)</w:t>
            </w:r>
          </w:p>
        </w:tc>
        <w:tc>
          <w:tcPr>
            <w:tcW w:type="dxa" w:w="3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AI-01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Site assessment and design consult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645 – 3,245 per site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Includes site visit report and recommended layout.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AI-02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Full apiary installation (per hive set-up)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12,917 – 32,458 per hive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Includes frames, hive bodies, entrance reducers and basic accessories.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AI-03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Infrastructure provisioning (water, fencing integration)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25,834 – 129,170 per site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Based on site size and access.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AI-04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Commissioning and starter stock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19,375 – 77,500 per site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Includes initial colony installation and starter stocks.</w:t>
            </w:r>
          </w:p>
        </w:tc>
      </w:tr>
    </w:tbl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B38600"/>
          <w:sz w:val="24"/>
          <w:szCs w:val="24"/>
        </w:rPr>
        <w:t xml:space="preserve">3. Apiary Maintenance Packages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2700"/>
        <w:gridCol w:w="2450"/>
        <w:gridCol w:w="3906"/>
      </w:tblGrid>
      <w:tr>
        <w:trPr>
          <w:tblHeader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SKU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2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Price (KES)</w:t>
            </w:r>
          </w:p>
        </w:tc>
        <w:tc>
          <w:tcPr>
            <w:tcW w:type="dxa" w:w="3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AM-01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Monthly maintenance (per hive)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649 – 2,582 per hive/month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Inspection, feeding if needed, basic health checks.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AM-02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Quarterly maintenance (per hive)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1,936 – 7,746 per hive/quarter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Includes disease monitoring and mite checks.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AM-03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Disease management and monitoring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1,287 – 6,458 per hive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Treatments and diagnostics billed separately if required.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AM-04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Sensor-based hive monitoring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12,917 – 51,670 set-up; 5,134 – 20,558 monthly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Optional; excludes hardware if client supplies own.</w:t>
            </w:r>
          </w:p>
        </w:tc>
      </w:tr>
    </w:tbl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B38600"/>
          <w:sz w:val="24"/>
          <w:szCs w:val="24"/>
        </w:rPr>
        <w:t xml:space="preserve">4. Colonised Beehives (Ready for Deployment)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2700"/>
        <w:gridCol w:w="2450"/>
        <w:gridCol w:w="3906"/>
      </w:tblGrid>
      <w:tr>
        <w:trPr>
          <w:tblHeader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SKU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2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Price (KES)</w:t>
            </w:r>
          </w:p>
        </w:tc>
        <w:tc>
          <w:tcPr>
            <w:tcW w:type="dxa" w:w="3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HB-01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Per hive (standard Langstroth/other)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6,458 – 32,458 per hive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Based on hive type, size and age of colony.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HB-02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Volume discount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5% off at 50+ hives; 15% off at 200+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Applies to hive price only; excludes delivery.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HB-03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Delivery and installation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2,582 – 12,917 per site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Considers transport distance and site accessibility.</w:t>
            </w:r>
          </w:p>
        </w:tc>
      </w:tr>
    </w:tbl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B38600"/>
          <w:sz w:val="24"/>
          <w:szCs w:val="24"/>
        </w:rPr>
        <w:t xml:space="preserve">5. Bio Fencing for Conservancies &amp; Ecological Projects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2700"/>
        <w:gridCol w:w="2450"/>
        <w:gridCol w:w="3906"/>
      </w:tblGrid>
      <w:tr>
        <w:trPr>
          <w:tblHeader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SKU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2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Price (KES)</w:t>
            </w:r>
          </w:p>
        </w:tc>
        <w:tc>
          <w:tcPr>
            <w:tcW w:type="dxa" w:w="3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BF-01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Bio fencing, materials + installation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260 – 2,582 per metre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Materials vary (reed, living barriers, etc.); custom options available.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BF-02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Bio fencing per hectare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326,070 – 1,935,000 per hectare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Based on density and design complexity.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BF-03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Annual maintenance and replacements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1,287 – 6,458 per metre/year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Includes inspection and parts replacement as needed.</w:t>
            </w:r>
          </w:p>
        </w:tc>
      </w:tr>
    </w:tbl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B38600"/>
          <w:sz w:val="24"/>
          <w:szCs w:val="24"/>
        </w:rPr>
        <w:t xml:space="preserve">6. Training &amp; Technical Support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2700"/>
        <w:gridCol w:w="2450"/>
        <w:gridCol w:w="3906"/>
      </w:tblGrid>
      <w:tr>
        <w:trPr>
          <w:tblHeader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SKU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2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Price (KES)</w:t>
            </w:r>
          </w:p>
        </w:tc>
        <w:tc>
          <w:tcPr>
            <w:tcW w:type="dxa" w:w="3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TR-01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Basic beekeeping training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6,458 – 12,917 per participant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Half-day to full-day options.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TR-02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Advanced queen-rearing/grafting training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12,917 – 25,834 per participant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Certification where applicable.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TR-03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On-site technical support package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12,917 – 32,458 per day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Travel and lodging not included unless specified.</w:t>
            </w:r>
          </w:p>
        </w:tc>
      </w:tr>
    </w:tbl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B38600"/>
          <w:sz w:val="24"/>
          <w:szCs w:val="24"/>
        </w:rPr>
        <w:t xml:space="preserve">7. Optional Add-Ons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2700"/>
        <w:gridCol w:w="2450"/>
        <w:gridCol w:w="3906"/>
      </w:tblGrid>
      <w:tr>
        <w:trPr>
          <w:tblHeader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SKU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2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Price (KES)</w:t>
            </w:r>
          </w:p>
        </w:tc>
        <w:tc>
          <w:tcPr>
            <w:tcW w:type="dxa" w:w="3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F9C80E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OA-01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Insurance/warranty options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1,287 – 5,134 per hive/year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Per hive or project.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B38600"/>
                <w:sz w:val="18"/>
                <w:szCs w:val="18"/>
              </w:rPr>
              <w:t xml:space="preserve">OA-02</w:t>
            </w:r>
          </w:p>
        </w:tc>
        <w:tc>
          <w:tcPr>
            <w:tcW w:type="dxa" w:w="270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Packaging and branding for resale</w:t>
            </w:r>
          </w:p>
        </w:tc>
        <w:tc>
          <w:tcPr>
            <w:tcW w:type="dxa" w:w="2450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1F1B16"/>
                <w:sz w:val="18"/>
                <w:szCs w:val="18"/>
              </w:rPr>
              <w:t xml:space="preserve">1,287 – 6,458 per unit</w:t>
            </w:r>
          </w:p>
        </w:tc>
        <w:tc>
          <w:tcPr>
            <w:tcW w:type="dxa" w:w="3906"/>
            <w:tcBorders>
              <w:top w:val="single" w:color="E6DDBF" w:sz="4"/>
              <w:left w:val="single" w:color="E6DDBF" w:sz="4"/>
              <w:bottom w:val="single" w:color="E6DDBF" w:sz="4"/>
              <w:right w:val="single" w:color="E6DDBF" w:sz="4"/>
            </w:tcBorders>
            <w:shd w:fill="FFF6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F1B16"/>
                <w:sz w:val="18"/>
                <w:szCs w:val="18"/>
              </w:rPr>
              <w:t xml:space="preserve">Custom branding available; minimum order may apply.</w:t>
            </w:r>
          </w:p>
        </w:tc>
      </w:tr>
    </w:tbl>
    <w:p>
      <w:pPr>
        <w:keepNext/>
        <w:pBdr>
          <w:bottom w:val="single" w:color="F9C80E" w:sz="12" w:space="4"/>
        </w:pBdr>
        <w:spacing w:after="60" w:before="260"/>
      </w:pPr>
      <w:r>
        <w:rPr>
          <w:rFonts w:ascii="Calibri" w:cs="Calibri" w:eastAsia="Calibri" w:hAnsi="Calibri"/>
          <w:b/>
          <w:bCs/>
          <w:color w:val="1F1B16"/>
          <w:sz w:val="32"/>
          <w:szCs w:val="32"/>
        </w:rPr>
        <w:t xml:space="preserve">Terms &amp; Notes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Currency: </w:t>
      </w:r>
      <w:r>
        <w:rPr>
          <w:rFonts w:ascii="Calibri" w:cs="Calibri" w:eastAsia="Calibri" w:hAnsi="Calibri"/>
          <w:sz w:val="21"/>
          <w:szCs w:val="21"/>
        </w:rPr>
        <w:t xml:space="preserve">Kenyan Shillings (KES). All prices exclude VAT where applicable.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Lead times: </w:t>
      </w:r>
      <w:r>
        <w:rPr>
          <w:rFonts w:ascii="Calibri" w:cs="Calibri" w:eastAsia="Calibri" w:hAnsi="Calibri"/>
          <w:sz w:val="21"/>
          <w:szCs w:val="21"/>
        </w:rPr>
        <w:t xml:space="preserve">installation and grafting vary by season; confirmed at quote.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Inclusions: </w:t>
      </w:r>
      <w:r>
        <w:rPr>
          <w:rFonts w:ascii="Calibri" w:cs="Calibri" w:eastAsia="Calibri" w:hAnsi="Calibri"/>
          <w:sz w:val="21"/>
          <w:szCs w:val="21"/>
        </w:rPr>
        <w:t xml:space="preserve">most prices include standard materials, basic equipment and standard support as described in the SKU.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Exclusions: </w:t>
      </w:r>
      <w:r>
        <w:rPr>
          <w:rFonts w:ascii="Calibri" w:cs="Calibri" w:eastAsia="Calibri" w:hAnsi="Calibri"/>
          <w:sz w:val="21"/>
          <w:szCs w:val="21"/>
        </w:rPr>
        <w:t xml:space="preserve">specialist equipment, rare hive types, long-distance transport beyond the agreed radius, weather-related delays, and disease treatment beyond standard monitoring are billed separately.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Pay by Till: </w:t>
      </w:r>
      <w:r>
        <w:rPr>
          <w:rFonts w:ascii="Calibri" w:cs="Calibri" w:eastAsia="Calibri" w:hAnsi="Calibri"/>
          <w:sz w:val="21"/>
          <w:szCs w:val="21"/>
        </w:rPr>
        <w:t xml:space="preserve">Till No. 1801420 (DAVALLY APICULTURE).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Payment terms: </w:t>
      </w:r>
      <w:r>
        <w:rPr>
          <w:rFonts w:ascii="Calibri" w:cs="Calibri" w:eastAsia="Calibri" w:hAnsi="Calibri"/>
          <w:sz w:val="21"/>
          <w:szCs w:val="21"/>
        </w:rPr>
        <w:t xml:space="preserve">30 days net for approved institutional clients; 50% upfront and 50% on completion for projects; retainage may apply to large contracts.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Warranty: </w:t>
      </w:r>
      <w:r>
        <w:rPr>
          <w:rFonts w:ascii="Calibri" w:cs="Calibri" w:eastAsia="Calibri" w:hAnsi="Calibri"/>
          <w:sz w:val="21"/>
          <w:szCs w:val="21"/>
        </w:rPr>
        <w:t xml:space="preserve">90-day workmanship warranty from installation; colony health is covered by separate beekeeping management terms.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Safety &amp; compliance: </w:t>
      </w:r>
      <w:r>
        <w:rPr>
          <w:rFonts w:ascii="Calibri" w:cs="Calibri" w:eastAsia="Calibri" w:hAnsi="Calibri"/>
          <w:sz w:val="21"/>
          <w:szCs w:val="21"/>
        </w:rPr>
        <w:t xml:space="preserve">all work follows local beekeeping regulations and biosecurity best practice.</w:t>
      </w:r>
    </w:p>
    <w:p>
      <w:pPr>
        <w:keepNext/>
        <w:pBdr>
          <w:bottom w:val="single" w:color="F9C80E" w:sz="12" w:space="4"/>
        </w:pBdr>
        <w:spacing w:after="60" w:before="260"/>
      </w:pPr>
      <w:r>
        <w:rPr>
          <w:rFonts w:ascii="Calibri" w:cs="Calibri" w:eastAsia="Calibri" w:hAnsi="Calibri"/>
          <w:b/>
          <w:bCs/>
          <w:color w:val="1F1B16"/>
          <w:sz w:val="32"/>
          <w:szCs w:val="32"/>
        </w:rPr>
        <w:t xml:space="preserve">Where We Work</w:t>
      </w:r>
    </w:p>
    <w:p>
      <w:pPr>
        <w:jc w:val="center"/>
      </w:pPr>
      <w:r>
        <w:drawing>
          <wp:inline distT="0" distB="0" distL="0" distR="0">
            <wp:extent cx="5334000" cy="3419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i/>
          <w:iCs/>
          <w:color w:val="6B645A"/>
          <w:sz w:val="18"/>
          <w:szCs w:val="18"/>
        </w:rPr>
        <w:t xml:space="preserve">Operating area around Tala, Kangundo and Kakuyuni, Machakos County.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1B16" w:color="auto" w:val="clear"/>
            <w:tcMar>
              <w:top w:type="dxa" w:w="200"/>
              <w:left w:type="dxa" w:w="360"/>
              <w:bottom w:type="dxa" w:w="200"/>
              <w:right w:type="dxa" w:w="140"/>
            </w:tcMar>
            <w:vAlign w:val="top"/>
          </w:tcPr>
          <w:p>
            <w:pPr>
              <w:spacing w:after="140" w:before="120"/>
            </w:pPr>
            <w:r>
              <w:rPr>
                <w:rFonts w:ascii="Calibri" w:cs="Calibri" w:eastAsia="Calibri" w:hAnsi="Calibri"/>
                <w:b/>
                <w:bCs/>
                <w:color w:val="F9C80E"/>
                <w:spacing w:val="40"/>
                <w:sz w:val="30"/>
                <w:szCs w:val="30"/>
              </w:rPr>
              <w:t xml:space="preserve">LET’S BUILD YOUR APIARY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9C80E"/>
                <w:sz w:val="22"/>
                <w:szCs w:val="22"/>
              </w:rPr>
              <w:t xml:space="preserve">Email  </w:t>
            </w: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david.kyalo@muajiri.com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9C80E"/>
                <w:sz w:val="22"/>
                <w:szCs w:val="22"/>
              </w:rPr>
              <w:t xml:space="preserve">Mr. Maveke  </w:t>
            </w: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0722 260 670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9C80E"/>
                <w:sz w:val="22"/>
                <w:szCs w:val="22"/>
              </w:rPr>
              <w:t xml:space="preserve">Mr. David  </w:t>
            </w: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0708 701 569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9C80E"/>
                <w:sz w:val="22"/>
                <w:szCs w:val="22"/>
              </w:rPr>
              <w:t xml:space="preserve">Address  </w:t>
            </w: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Tala Town, Machakos County, Kenya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9C80E"/>
                <w:sz w:val="22"/>
                <w:szCs w:val="22"/>
              </w:rPr>
              <w:t xml:space="preserve">Payment Till No.  </w:t>
            </w: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1801420  (DAVALLY APICULTURE)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9C80E"/>
                <w:sz w:val="22"/>
                <w:szCs w:val="22"/>
              </w:rPr>
              <w:t xml:space="preserve">Business Reg. No.  </w:t>
            </w: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BN-79S6OBMR</w:t>
            </w:r>
          </w:p>
          <w:p>
            <w:pPr>
              <w:spacing w:after="80" w:before="140"/>
            </w:pPr>
            <w:r>
              <w:rPr>
                <w:rFonts w:ascii="Calibri" w:cs="Calibri" w:eastAsia="Calibri" w:hAnsi="Calibri"/>
                <w:i/>
                <w:iCs/>
                <w:color w:val="FFFFFF"/>
                <w:sz w:val="22"/>
                <w:szCs w:val="22"/>
              </w:rPr>
              <w:t xml:space="preserve">Sustaining ecosystems, one queen at a time.</w:t>
            </w:r>
          </w:p>
        </w:tc>
      </w:tr>
    </w:tbl>
    <w:p>
      <w:r>
        <w:br w:type="page"/>
      </w:r>
    </w:p>
    <w:p>
      <w:pPr>
        <w:keepNext/>
        <w:pBdr>
          <w:bottom w:val="single" w:color="F9C80E" w:sz="12" w:space="4"/>
        </w:pBdr>
        <w:spacing w:after="60" w:before="260"/>
      </w:pPr>
      <w:r>
        <w:rPr>
          <w:rFonts w:ascii="Calibri" w:cs="Calibri" w:eastAsia="Calibri" w:hAnsi="Calibri"/>
          <w:b/>
          <w:bCs/>
          <w:color w:val="1F1B16"/>
          <w:sz w:val="32"/>
          <w:szCs w:val="32"/>
        </w:rPr>
        <w:t xml:space="preserve">Certificate of Registration</w:t>
      </w:r>
    </w:p>
    <w:p>
      <w:pPr>
        <w:spacing w:after="100" w:line="290"/>
      </w:pPr>
      <w:r>
        <w:rPr>
          <w:rFonts w:ascii="Calibri" w:cs="Calibri" w:eastAsia="Calibri" w:hAnsi="Calibri"/>
          <w:sz w:val="22"/>
          <w:szCs w:val="22"/>
        </w:rPr>
        <w:t xml:space="preserve">Registered under the Registration of Business Names Act (Cap. 499), Republic of Kenya.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2"/>
        <w:gridCol w:w="3302"/>
        <w:gridCol w:w="3302"/>
      </w:tblGrid>
      <w:tr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6" w:color="auto" w:val="clear"/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B38600"/>
                <w:spacing w:val="30"/>
                <w:sz w:val="16"/>
                <w:szCs w:val="16"/>
              </w:rPr>
              <w:t xml:space="preserve">BUSINESS NO.</w:t>
            </w:r>
          </w:p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BN-79S6OBMR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6" w:color="auto" w:val="clear"/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B38600"/>
                <w:spacing w:val="30"/>
                <w:sz w:val="16"/>
                <w:szCs w:val="16"/>
              </w:rPr>
              <w:t xml:space="preserve">REGISTERED</w:t>
            </w:r>
          </w:p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30 June 2026, Nairobi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6" w:color="auto" w:val="clear"/>
            <w:tcMar>
              <w:top w:type="dxa" w:w="90"/>
              <w:left w:type="dxa" w:w="160"/>
              <w:bottom w:type="dxa" w:w="90"/>
              <w:right w:type="dxa" w:w="14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B38600"/>
                <w:spacing w:val="30"/>
                <w:sz w:val="16"/>
                <w:szCs w:val="16"/>
              </w:rPr>
              <w:t xml:space="preserve">REGISTERED OWNER</w:t>
            </w:r>
          </w:p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David Mwangangi Kyalo</w:t>
            </w:r>
          </w:p>
        </w:tc>
      </w:tr>
    </w:tbl>
    <w:p>
      <w:pPr>
        <w:spacing w:after="160"/>
      </w:pPr>
    </w:p>
    <w:p>
      <w:pPr>
        <w:pBdr>
          <w:top w:val="single" w:color="F9C80E" w:sz="8" w:space="8"/>
          <w:bottom w:val="single" w:color="F9C80E" w:sz="8" w:space="8"/>
          <w:left w:val="single" w:color="F9C80E" w:sz="8" w:space="8"/>
          <w:right w:val="single" w:color="F9C80E" w:sz="8" w:space="8"/>
        </w:pBdr>
        <w:jc w:val="center"/>
      </w:pPr>
      <w:r>
        <w:drawing>
          <wp:inline distT="0" distB="0" distL="0" distR="0">
            <wp:extent cx="5905500" cy="3552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1500" w:right="1000" w:bottom="10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</w:pPr>
    <w:r>
      <w:rPr>
        <w:rFonts w:ascii="Calibri" w:cs="Calibri" w:eastAsia="Calibri" w:hAnsi="Calibri"/>
        <w:i/>
        <w:iCs/>
        <w:color w:val="6B645A"/>
        <w:sz w:val="16"/>
        <w:szCs w:val="16"/>
      </w:rPr>
      <w:t xml:space="preserve">Sustaining ecosystems, one queen at a time</w:t>
    </w:r>
    <w:r>
      <w:rPr>
        <w:rFonts w:ascii="Calibri" w:cs="Calibri" w:eastAsia="Calibri" w:hAnsi="Calibri"/>
        <w:color w:val="6B645A"/>
        <w:sz w:val="16"/>
        <w:szCs w:val="16"/>
      </w:rPr>
      <w:t xml:space="preserve">	Page </w:t>
    </w:r>
    <w:r>
      <w:rPr>
        <w:rFonts w:ascii="Calibri" w:cs="Calibri" w:eastAsia="Calibri" w:hAnsi="Calibri"/>
        <w:color w:val="6B64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9C80E" w:sz="8" w:space="4"/>
      </w:pBdr>
      <w:tabs>
        <w:tab w:val="right" w:pos="9906"/>
      </w:tabs>
    </w:pPr>
    <w:r>
      <w:drawing>
        <wp:inline distT="0" distB="0" distL="0" distR="0">
          <wp:extent cx="457200" cy="5143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color w:val="1F1B16"/>
        <w:sz w:val="20"/>
        <w:szCs w:val="20"/>
      </w:rPr>
      <w:t xml:space="preserve">   Davally Apiculture Limited</w:t>
    </w:r>
    <w:r>
      <w:rPr>
        <w:rFonts w:ascii="Calibri" w:cs="Calibri" w:eastAsia="Calibri" w:hAnsi="Calibri"/>
        <w:color w:val="6B645A"/>
        <w:sz w:val="18"/>
        <w:szCs w:val="18"/>
      </w:rPr>
      <w:t xml:space="preserve">	Company Profile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  <w:rPr>
        <w:color w:val="D9A3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7884bfdc78e6f89941864730613322587b03eff.png"/><Relationship Id="rId10" Type="http://schemas.openxmlformats.org/officeDocument/2006/relationships/image" Target="media/ecf8f8f47cccfc43c6186f0df54aefa0b2f1dbdf.png"/><Relationship Id="rId11" Type="http://schemas.openxmlformats.org/officeDocument/2006/relationships/image" Target="media/2d5e6646bfd7d7ac33298f05bf8d7548f0ec10d3.png"/><Relationship Id="rId12" Type="http://schemas.openxmlformats.org/officeDocument/2006/relationships/image" Target="media/5d211854118f02cd469f3db3c7c6a26f3a7a93ac.png"/><Relationship Id="rId13" Type="http://schemas.openxmlformats.org/officeDocument/2006/relationships/image" Target="media/6cae96084a4dc00c6938535ad9dfb0b409dfedde.png"/><Relationship Id="rId14" Type="http://schemas.openxmlformats.org/officeDocument/2006/relationships/image" Target="media/2d1f8e3d5d0ab2705d80495df12d6429bea7b60f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5ac1667be3d9cb739c3880503e3d3517b425eb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2026-10-16T09:51:41.356Z</dcterms:created>
  <dcterms:modified xsi:type="dcterms:W3CDTF">2026-10-16T09:51:41.362Z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